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4DB2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江苏省OPC创新创业大赛全国邀请赛</w:t>
      </w:r>
    </w:p>
    <w:p w14:paraId="6C4F529D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360" w:line="360" w:lineRule="auto"/>
        <w:jc w:val="center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青少年AI创新实践活动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暨</w:t>
      </w:r>
      <w:bookmarkStart w:id="0" w:name="_GoBack"/>
      <w:bookmarkEnd w:id="0"/>
      <w:r>
        <w:rPr>
          <w:rFonts w:hint="eastAsia" w:ascii="仿宋" w:hAnsi="仿宋" w:eastAsia="仿宋" w:cs="仿宋"/>
          <w:b/>
          <w:bCs w:val="0"/>
          <w:sz w:val="32"/>
          <w:szCs w:val="32"/>
        </w:rPr>
        <w:t>青少年AI黑客松专项活动方案</w:t>
      </w:r>
    </w:p>
    <w:p w14:paraId="72200EBF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一、活动介绍</w:t>
      </w:r>
    </w:p>
    <w:p w14:paraId="1EBA114E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青少年AI黑客松专项活动面向小学、初中、高中在校学生开展，通过轻量化的产品创新实践，让学生体验从“发现问题—设计产品—完成作品—推广体验—收集反馈—优化产品—现场路演”的完整过程。</w:t>
      </w:r>
    </w:p>
    <w:p w14:paraId="40B93DBF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学生将在实践中体验产品设计、开发、推广和表达等不同角色，逐步培养问题意识、产品意识、用户意识、创新实践能力和价值创造意识。</w:t>
      </w:r>
    </w:p>
    <w:p w14:paraId="386A8EB3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二、活动目标</w:t>
      </w:r>
    </w:p>
    <w:p w14:paraId="6BF1B0B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参赛学生可围绕学习、校园、家庭、生活、公益等真实场景，使用AICoding工具进行产品开发，完成一个可展示、可体验的小应用、网页、小游戏或互动产品。</w:t>
      </w:r>
    </w:p>
    <w:p w14:paraId="0D37BEF6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活动重点考查学生以下能力：</w:t>
      </w:r>
    </w:p>
    <w:p w14:paraId="4299D64A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发现生活中的真实问题；</w:t>
      </w:r>
    </w:p>
    <w:p w14:paraId="1D542D95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将创意转化为具体产品；</w:t>
      </w:r>
    </w:p>
    <w:p w14:paraId="7A8178CE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设计产品功能和使用体验；</w:t>
      </w:r>
    </w:p>
    <w:p w14:paraId="50AF744E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将产品分享给真实用户体验；</w:t>
      </w:r>
    </w:p>
    <w:p w14:paraId="0FC2AB7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 根据用户反馈不断改进产品；</w:t>
      </w:r>
    </w:p>
    <w:p w14:paraId="35C8BF38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 完成项目介绍、产品展示和现场路演。</w:t>
      </w:r>
    </w:p>
    <w:p w14:paraId="0AB1382F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本活动不以传统代码量、算法难度作为主要评价依据，也不要求参赛产品本身必须具备人工智能功能，重点鼓励学生借助AICoding工具，将自己的想法真正转化为可以使用和体验的产品。</w:t>
      </w:r>
    </w:p>
    <w:p w14:paraId="552F2219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三、活动基本信息</w:t>
      </w:r>
    </w:p>
    <w:p w14:paraId="2B9B34F6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活动名称：</w:t>
      </w:r>
      <w:r>
        <w:rPr>
          <w:rFonts w:hint="eastAsia" w:ascii="仿宋" w:hAnsi="仿宋" w:eastAsia="仿宋" w:cs="仿宋"/>
          <w:sz w:val="32"/>
          <w:szCs w:val="32"/>
        </w:rPr>
        <w:t>江苏省OPC创新创业大赛全国邀请赛青少年AI创新实践活动——青少年AI黑客松专项活动</w:t>
      </w:r>
    </w:p>
    <w:p w14:paraId="2545D2CC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活动主题：</w:t>
      </w:r>
      <w:r>
        <w:rPr>
          <w:rFonts w:hint="eastAsia" w:ascii="仿宋" w:hAnsi="仿宋" w:eastAsia="仿宋" w:cs="仿宋"/>
          <w:sz w:val="32"/>
          <w:szCs w:val="32"/>
        </w:rPr>
        <w:t>少年智造，创见未来</w:t>
      </w:r>
    </w:p>
    <w:p w14:paraId="4667B723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协办单位：</w:t>
      </w:r>
      <w:r>
        <w:rPr>
          <w:rFonts w:hint="eastAsia" w:ascii="仿宋" w:hAnsi="仿宋" w:eastAsia="仿宋" w:cs="仿宋"/>
          <w:sz w:val="32"/>
          <w:szCs w:val="32"/>
        </w:rPr>
        <w:t>网易有道、畅学AI</w:t>
      </w:r>
    </w:p>
    <w:p w14:paraId="311E587D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参与对象：</w:t>
      </w:r>
      <w:r>
        <w:rPr>
          <w:rFonts w:hint="eastAsia" w:ascii="仿宋" w:hAnsi="仿宋" w:eastAsia="仿宋" w:cs="仿宋"/>
          <w:sz w:val="32"/>
          <w:szCs w:val="32"/>
        </w:rPr>
        <w:t>小学、初中、高中在校学生</w:t>
      </w:r>
    </w:p>
    <w:p w14:paraId="22100788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参与形式：</w:t>
      </w:r>
      <w:r>
        <w:rPr>
          <w:rFonts w:hint="eastAsia" w:ascii="仿宋" w:hAnsi="仿宋" w:eastAsia="仿宋" w:cs="仿宋"/>
          <w:sz w:val="32"/>
          <w:szCs w:val="32"/>
        </w:rPr>
        <w:t>个人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参赛</w:t>
      </w:r>
    </w:p>
    <w:p w14:paraId="18CA3055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报名费用：</w:t>
      </w:r>
      <w:r>
        <w:rPr>
          <w:rFonts w:hint="eastAsia" w:ascii="仿宋" w:hAnsi="仿宋" w:eastAsia="仿宋" w:cs="仿宋"/>
          <w:sz w:val="32"/>
          <w:szCs w:val="32"/>
        </w:rPr>
        <w:t>免费</w:t>
      </w:r>
    </w:p>
    <w:p w14:paraId="096751A5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报名官网：</w:t>
      </w:r>
      <w:r>
        <w:rPr>
          <w:rFonts w:hint="eastAsia" w:ascii="仿宋" w:hAnsi="仿宋" w:eastAsia="仿宋" w:cs="仿宋"/>
          <w:sz w:val="32"/>
          <w:szCs w:val="32"/>
        </w:rPr>
        <w:t>www.opcjs.com</w:t>
      </w:r>
    </w:p>
    <w:p w14:paraId="00854453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四、项目方向</w:t>
      </w:r>
    </w:p>
    <w:p w14:paraId="7B033202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参赛学生可选择以下方向开展创作：</w:t>
      </w:r>
    </w:p>
    <w:p w14:paraId="5B9B5E15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围绕学习、校园、家庭、生活、公益等真实场景自主创作；</w:t>
      </w:r>
    </w:p>
    <w:p w14:paraId="55BB2EB1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 围绕其他符合活动要求的主题进行创新创作。</w:t>
      </w:r>
    </w:p>
    <w:p w14:paraId="1EC7529F">
      <w:pPr>
        <w:keepNext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360" w:lineRule="auto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活动流程</w:t>
      </w:r>
    </w:p>
    <w:tbl>
      <w:tblPr>
        <w:tblStyle w:val="32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2948"/>
        <w:gridCol w:w="2948"/>
      </w:tblGrid>
      <w:tr w14:paraId="23A4101A">
        <w:trPr>
          <w:tblHeader/>
          <w:jc w:val="center"/>
        </w:trPr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5B758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阶段</w:t>
            </w:r>
          </w:p>
        </w:tc>
        <w:tc>
          <w:tcPr>
            <w:tcW w:w="272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E4677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时间</w:t>
            </w:r>
          </w:p>
        </w:tc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1DBA4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主要安排</w:t>
            </w:r>
          </w:p>
        </w:tc>
      </w:tr>
      <w:tr w14:paraId="71C63E93">
        <w:trPr>
          <w:jc w:val="center"/>
        </w:trPr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59F4C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报名及产品开发</w:t>
            </w:r>
          </w:p>
        </w:tc>
        <w:tc>
          <w:tcPr>
            <w:tcW w:w="272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B5D09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即日起至2026年10月1</w:t>
            </w:r>
            <w:r>
              <w:rPr>
                <w:rFonts w:hint="eastAsia" w:ascii="仿宋" w:hAnsi="仿宋" w:eastAsia="仿宋" w:cs="仿宋"/>
                <w:b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日24:00</w:t>
            </w:r>
          </w:p>
        </w:tc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695AC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完成报名、产品开发并提交参赛材料</w:t>
            </w:r>
          </w:p>
        </w:tc>
      </w:tr>
      <w:tr w14:paraId="6FD6A109">
        <w:trPr>
          <w:jc w:val="center"/>
        </w:trPr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8A68C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线上初评</w:t>
            </w:r>
          </w:p>
        </w:tc>
        <w:tc>
          <w:tcPr>
            <w:tcW w:w="272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F34CD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2026年10月17日—18日</w:t>
            </w:r>
          </w:p>
        </w:tc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26BEC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线上评审参赛产品，确定进入终评的项目</w:t>
            </w:r>
          </w:p>
        </w:tc>
      </w:tr>
      <w:tr w14:paraId="2403BBAD">
        <w:trPr>
          <w:jc w:val="center"/>
        </w:trPr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8EAD0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线下终评</w:t>
            </w:r>
          </w:p>
        </w:tc>
        <w:tc>
          <w:tcPr>
            <w:tcW w:w="272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5504F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2026年11月中旬</w:t>
            </w:r>
          </w:p>
        </w:tc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8C437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各地区根据实际情况安排具体时间，开展产品展示、项目路演和现场评审</w:t>
            </w:r>
          </w:p>
        </w:tc>
      </w:tr>
      <w:tr w14:paraId="35A7AB8E">
        <w:trPr>
          <w:jc w:val="center"/>
        </w:trPr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4511B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大赛总决赛</w:t>
            </w:r>
          </w:p>
        </w:tc>
        <w:tc>
          <w:tcPr>
            <w:tcW w:w="272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A759B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2026年11月下旬</w:t>
            </w:r>
          </w:p>
        </w:tc>
        <w:tc>
          <w:tcPr>
            <w:tcW w:w="430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651FD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青少年专项遴选1个优秀项目，推荐参加江苏省OPC创新创业大赛全国邀请赛总决赛</w:t>
            </w:r>
          </w:p>
        </w:tc>
      </w:tr>
    </w:tbl>
    <w:p w14:paraId="101DDC47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具体安排以组委会后续通知为准。</w:t>
      </w:r>
    </w:p>
    <w:p w14:paraId="35BC3075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六、报名及作品提交</w:t>
      </w:r>
    </w:p>
    <w:p w14:paraId="2562EEAE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参赛学生登录大赛官网www.opcjs.com完成报名。</w:t>
      </w:r>
    </w:p>
    <w:p w14:paraId="779D1348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报名信息主要包括：</w:t>
      </w:r>
    </w:p>
    <w:p w14:paraId="6111360A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1.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选手</w:t>
      </w:r>
      <w:r>
        <w:rPr>
          <w:rFonts w:hint="eastAsia" w:ascii="仿宋" w:hAnsi="仿宋" w:eastAsia="仿宋" w:cs="仿宋"/>
          <w:sz w:val="32"/>
          <w:szCs w:val="32"/>
        </w:rPr>
        <w:t>基本信息；</w:t>
      </w:r>
    </w:p>
    <w:p w14:paraId="03460628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学校、年级及监护人信息；</w:t>
      </w:r>
    </w:p>
    <w:p w14:paraId="4BEBB3F9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项目名称、项目方向及项目简介。</w:t>
      </w:r>
    </w:p>
    <w:p w14:paraId="6F459F13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初评阶段需提交：</w:t>
      </w:r>
    </w:p>
    <w:p w14:paraId="575C9B83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项目介绍；</w:t>
      </w:r>
    </w:p>
    <w:p w14:paraId="19C86486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产品链接。</w:t>
      </w:r>
    </w:p>
    <w:p w14:paraId="02288AB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进入终评的项目，还需展示初评晋级后的实践情况，包括：</w:t>
      </w:r>
    </w:p>
    <w:p w14:paraId="48A0F01E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开展了哪些产品推广和用户体验活动；</w:t>
      </w:r>
    </w:p>
    <w:p w14:paraId="469576D2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产品获得的浏览、点赞、评论、体验等实际数据；</w:t>
      </w:r>
    </w:p>
    <w:p w14:paraId="77BCAEB5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用户提出了哪些意见和建议；</w:t>
      </w:r>
    </w:p>
    <w:p w14:paraId="30D98826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根据用户反馈对产品进行了哪些改进。</w:t>
      </w:r>
    </w:p>
    <w:p w14:paraId="27D5A86F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相关内容可通过文字、图片、截图等方式进行展示。</w:t>
      </w:r>
    </w:p>
    <w:p w14:paraId="409F2521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七、评审方式</w:t>
      </w:r>
    </w:p>
    <w:p w14:paraId="0572A1DB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（一）线上初评</w:t>
      </w:r>
    </w:p>
    <w:p w14:paraId="7FF7C73D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初评重点考查产品本身，不考查推广数据和路演表现。</w:t>
      </w:r>
    </w:p>
    <w:p w14:paraId="224504C3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采用100分制：</w:t>
      </w:r>
    </w:p>
    <w:tbl>
      <w:tblPr>
        <w:tblStyle w:val="32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2948"/>
        <w:gridCol w:w="2948"/>
      </w:tblGrid>
      <w:tr w14:paraId="505DF15D">
        <w:trPr>
          <w:tblHeader/>
          <w:jc w:val="center"/>
        </w:trPr>
        <w:tc>
          <w:tcPr>
            <w:tcW w:w="24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33D89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评审指标</w:t>
            </w:r>
          </w:p>
        </w:tc>
        <w:tc>
          <w:tcPr>
            <w:tcW w:w="13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96B68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分值</w:t>
            </w:r>
          </w:p>
        </w:tc>
        <w:tc>
          <w:tcPr>
            <w:tcW w:w="504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8B702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评审内容</w:t>
            </w:r>
          </w:p>
        </w:tc>
      </w:tr>
      <w:tr w14:paraId="64E2B288">
        <w:trPr>
          <w:jc w:val="center"/>
        </w:trPr>
        <w:tc>
          <w:tcPr>
            <w:tcW w:w="24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A6FAA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问题与实际价值</w:t>
            </w:r>
          </w:p>
        </w:tc>
        <w:tc>
          <w:tcPr>
            <w:tcW w:w="13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F2614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20分</w:t>
            </w:r>
          </w:p>
        </w:tc>
        <w:tc>
          <w:tcPr>
            <w:tcW w:w="504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1447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产品是否围绕真实问题或需求展开，是否具有实际使用价值</w:t>
            </w:r>
          </w:p>
        </w:tc>
      </w:tr>
      <w:tr w14:paraId="40EED419">
        <w:trPr>
          <w:jc w:val="center"/>
        </w:trPr>
        <w:tc>
          <w:tcPr>
            <w:tcW w:w="24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9A48B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创意与创新</w:t>
            </w:r>
          </w:p>
        </w:tc>
        <w:tc>
          <w:tcPr>
            <w:tcW w:w="13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F0AF7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20分</w:t>
            </w:r>
          </w:p>
        </w:tc>
        <w:tc>
          <w:tcPr>
            <w:tcW w:w="504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B8F95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产品创意、功能设计和解决方式是否具有新意和特色</w:t>
            </w:r>
          </w:p>
        </w:tc>
      </w:tr>
      <w:tr w14:paraId="681A5740">
        <w:trPr>
          <w:jc w:val="center"/>
        </w:trPr>
        <w:tc>
          <w:tcPr>
            <w:tcW w:w="24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6BE97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产品设计与用户体验</w:t>
            </w:r>
          </w:p>
        </w:tc>
        <w:tc>
          <w:tcPr>
            <w:tcW w:w="13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B021B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25分</w:t>
            </w:r>
          </w:p>
        </w:tc>
        <w:tc>
          <w:tcPr>
            <w:tcW w:w="504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8BE7F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功能设计是否合理，操作是否清晰，界面和使用体验是否友好</w:t>
            </w:r>
          </w:p>
        </w:tc>
      </w:tr>
      <w:tr w14:paraId="0B2CA128">
        <w:trPr>
          <w:jc w:val="center"/>
        </w:trPr>
        <w:tc>
          <w:tcPr>
            <w:tcW w:w="24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154D4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产品实现与完成度</w:t>
            </w:r>
          </w:p>
        </w:tc>
        <w:tc>
          <w:tcPr>
            <w:tcW w:w="13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4ED7C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35分</w:t>
            </w:r>
          </w:p>
        </w:tc>
        <w:tc>
          <w:tcPr>
            <w:tcW w:w="504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01D95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核心功能是否实现，产品是否能够正常运行、体验和展示</w:t>
            </w:r>
          </w:p>
        </w:tc>
      </w:tr>
      <w:tr w14:paraId="243F6BA2">
        <w:trPr>
          <w:jc w:val="center"/>
        </w:trPr>
        <w:tc>
          <w:tcPr>
            <w:tcW w:w="24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4B8D1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合计</w:t>
            </w:r>
          </w:p>
        </w:tc>
        <w:tc>
          <w:tcPr>
            <w:tcW w:w="13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C93C4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100分</w:t>
            </w:r>
          </w:p>
        </w:tc>
        <w:tc>
          <w:tcPr>
            <w:tcW w:w="504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A70CD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737A1576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（二）线下终评</w:t>
      </w:r>
    </w:p>
    <w:p w14:paraId="5E5249C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终评重点考查参赛学生在完成产品后，产品的实际完成情况、推广实践成果、产品进一步发展的潜力以及现场路演表现。</w:t>
      </w:r>
    </w:p>
    <w:p w14:paraId="2CA949D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采用100分制：</w:t>
      </w:r>
    </w:p>
    <w:tbl>
      <w:tblPr>
        <w:tblStyle w:val="32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2948"/>
        <w:gridCol w:w="2948"/>
      </w:tblGrid>
      <w:tr w14:paraId="4EDD182D">
        <w:trPr>
          <w:tblHeader/>
          <w:jc w:val="center"/>
        </w:trPr>
        <w:tc>
          <w:tcPr>
            <w:tcW w:w="24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686C3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评审指标</w:t>
            </w:r>
          </w:p>
        </w:tc>
        <w:tc>
          <w:tcPr>
            <w:tcW w:w="13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F46C0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分值</w:t>
            </w:r>
          </w:p>
        </w:tc>
        <w:tc>
          <w:tcPr>
            <w:tcW w:w="504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6C5A9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评审内容</w:t>
            </w:r>
          </w:p>
        </w:tc>
      </w:tr>
      <w:tr w14:paraId="2E91F85E">
        <w:trPr>
          <w:jc w:val="center"/>
        </w:trPr>
        <w:tc>
          <w:tcPr>
            <w:tcW w:w="24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18BFA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产品与技术实现</w:t>
            </w:r>
          </w:p>
        </w:tc>
        <w:tc>
          <w:tcPr>
            <w:tcW w:w="13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A4E97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30分</w:t>
            </w:r>
          </w:p>
        </w:tc>
        <w:tc>
          <w:tcPr>
            <w:tcW w:w="504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58AFD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产品是否具有实际价值和创意，功能是否完整，技术实现是否合理，是否能够正常运行和体验</w:t>
            </w:r>
          </w:p>
        </w:tc>
      </w:tr>
      <w:tr w14:paraId="044586C9">
        <w:trPr>
          <w:jc w:val="center"/>
        </w:trPr>
        <w:tc>
          <w:tcPr>
            <w:tcW w:w="24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37CB8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推广实践</w:t>
            </w:r>
          </w:p>
        </w:tc>
        <w:tc>
          <w:tcPr>
            <w:tcW w:w="13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4FDB8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40分</w:t>
            </w:r>
          </w:p>
        </w:tc>
        <w:tc>
          <w:tcPr>
            <w:tcW w:w="504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85020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是否开展真实有效的推广，综合考察推广方式、浏览、点赞、评论、体验等实际数据，以及用户反馈和产品改进情况</w:t>
            </w:r>
          </w:p>
        </w:tc>
      </w:tr>
      <w:tr w14:paraId="140CD18E">
        <w:trPr>
          <w:jc w:val="center"/>
        </w:trPr>
        <w:tc>
          <w:tcPr>
            <w:tcW w:w="24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E878E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产品化潜力</w:t>
            </w:r>
          </w:p>
        </w:tc>
        <w:tc>
          <w:tcPr>
            <w:tcW w:w="13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9630F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10分</w:t>
            </w:r>
          </w:p>
        </w:tc>
        <w:tc>
          <w:tcPr>
            <w:tcW w:w="504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BE8AA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产品是否具备进一步完善、持续使用、扩大用户范围和形成实际应用的潜力</w:t>
            </w:r>
          </w:p>
        </w:tc>
      </w:tr>
      <w:tr w14:paraId="5E5D1B5E">
        <w:trPr>
          <w:jc w:val="center"/>
        </w:trPr>
        <w:tc>
          <w:tcPr>
            <w:tcW w:w="24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0AD3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路演表现</w:t>
            </w:r>
          </w:p>
        </w:tc>
        <w:tc>
          <w:tcPr>
            <w:tcW w:w="13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46DA8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20分</w:t>
            </w:r>
          </w:p>
        </w:tc>
        <w:tc>
          <w:tcPr>
            <w:tcW w:w="504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A4D8D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能否清晰介绍项目、展示产品和推广成果，并较好完成现场答辩</w:t>
            </w:r>
          </w:p>
        </w:tc>
      </w:tr>
      <w:tr w14:paraId="34C9598C">
        <w:trPr>
          <w:jc w:val="center"/>
        </w:trPr>
        <w:tc>
          <w:tcPr>
            <w:tcW w:w="24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6A288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合计</w:t>
            </w:r>
          </w:p>
        </w:tc>
        <w:tc>
          <w:tcPr>
            <w:tcW w:w="13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8AAEB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100分</w:t>
            </w:r>
          </w:p>
        </w:tc>
        <w:tc>
          <w:tcPr>
            <w:tcW w:w="504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7B08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285B5AD3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推广数据应真实有效，不单纯以浏览量、点赞量等数据高低作为评价依据。</w:t>
      </w:r>
    </w:p>
    <w:p w14:paraId="1451040D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如发现刷量、伪造数据或其他弄虚作假行为，将视情节取消相关评分或参赛资格。</w:t>
      </w:r>
    </w:p>
    <w:p w14:paraId="7D076FBF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八、荣誉及激励</w:t>
      </w:r>
    </w:p>
    <w:p w14:paraId="07938CFD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（一）综合荣誉</w:t>
      </w:r>
    </w:p>
    <w:p w14:paraId="7C3C3538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根据终评成绩及项目表现，设置：</w:t>
      </w:r>
    </w:p>
    <w:p w14:paraId="29DB377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卓越实践项目奖、优秀实践项目奖、创新实践项目奖、AI创意无限项目奖、未来科技之星项目奖、最具潜力项目奖。</w:t>
      </w:r>
    </w:p>
    <w:p w14:paraId="620E4E72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具体获奖数量根据实际报名及终评项目数量确定。</w:t>
      </w:r>
    </w:p>
    <w:p w14:paraId="64219360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青少年AI黑客松专项活动结束后，将根据终评成绩，遴选1个优秀项目推荐参加江苏省OPC创新创业大赛全国邀请赛总决赛。</w:t>
      </w:r>
    </w:p>
    <w:p w14:paraId="7FA0A177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（二）其他激励</w:t>
      </w:r>
    </w:p>
    <w:p w14:paraId="7AD01180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获奖项目颁发活动荣誉证书；</w:t>
      </w:r>
    </w:p>
    <w:p w14:paraId="52BAF7E0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优秀产品有机会通过大赛官方渠道进行展示。</w:t>
      </w:r>
    </w:p>
    <w:p w14:paraId="571B079B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九、参赛说明</w:t>
      </w:r>
    </w:p>
    <w:p w14:paraId="5516BB57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参赛作品内容应健康、积极，符合国家法律法规及相关规定；</w:t>
      </w:r>
    </w:p>
    <w:p w14:paraId="56F20C12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参赛作品应由参赛学生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</w:rPr>
        <w:t>实际完成，不得抄袭、盗用他人作品；</w:t>
      </w:r>
    </w:p>
    <w:p w14:paraId="5D5A880C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使用组委会指定IP、出版内容或相关素材时，应遵守相应使用规范；</w:t>
      </w:r>
    </w:p>
    <w:p w14:paraId="7BA073AE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活动过程中提交的作品、推广数据及用户反馈等材料应真实有效；</w:t>
      </w:r>
    </w:p>
    <w:p w14:paraId="4AE42361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 活动具体安排如有调整，以大赛组委会后续通知为准。</w:t>
      </w:r>
    </w:p>
    <w:sectPr>
      <w:footerReference r:id="rId5" w:type="default"/>
      <w:pgSz w:w="11906" w:h="16838"/>
      <w:pgMar w:top="2098" w:right="1474" w:bottom="1984" w:left="1587" w:header="850" w:footer="964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erif CJK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D4BA7">
    <w:pPr>
      <w:pStyle w:val="24"/>
      <w:jc w:val="center"/>
    </w:pPr>
    <w:r>
      <w:rPr>
        <w:rFonts w:ascii="Noto Serif CJK SC" w:hAnsi="Noto Serif CJK SC" w:eastAsia="Noto Serif CJK SC"/>
        <w:sz w:val="21"/>
      </w:rPr>
      <w:t xml:space="preserve">— 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  <w:r>
      <w:rPr>
        <w:rFonts w:ascii="Noto Serif CJK SC" w:hAnsi="Noto Serif CJK SC" w:eastAsia="Noto Serif CJK SC"/>
        <w:sz w:val="21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9F0AA1"/>
    <w:multiLevelType w:val="singleLevel"/>
    <w:tmpl w:val="9E9F0AA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5FF7300"/>
    <w:rsid w:val="1DF74311"/>
    <w:rsid w:val="377EE2A2"/>
    <w:rsid w:val="3A72990D"/>
    <w:rsid w:val="3F4F2A0A"/>
    <w:rsid w:val="53B3537C"/>
    <w:rsid w:val="555DE924"/>
    <w:rsid w:val="57DFAA7A"/>
    <w:rsid w:val="5FB3CC18"/>
    <w:rsid w:val="5FDF4890"/>
    <w:rsid w:val="67442742"/>
    <w:rsid w:val="6C750934"/>
    <w:rsid w:val="6ED7BC18"/>
    <w:rsid w:val="6FBE47E6"/>
    <w:rsid w:val="71A2AF91"/>
    <w:rsid w:val="73F76582"/>
    <w:rsid w:val="765EB82B"/>
    <w:rsid w:val="77B72C0A"/>
    <w:rsid w:val="79FE975C"/>
    <w:rsid w:val="7BFF63C6"/>
    <w:rsid w:val="7EFB5DD5"/>
    <w:rsid w:val="7FFF8221"/>
    <w:rsid w:val="7FFFF19C"/>
    <w:rsid w:val="9FBCB831"/>
    <w:rsid w:val="CFFDFB8F"/>
    <w:rsid w:val="DEFD3E46"/>
    <w:rsid w:val="DFFBF665"/>
    <w:rsid w:val="F0FFE060"/>
    <w:rsid w:val="F1FF4795"/>
    <w:rsid w:val="F3D78630"/>
    <w:rsid w:val="F4E5B089"/>
    <w:rsid w:val="F77BAA5F"/>
    <w:rsid w:val="FB17791F"/>
    <w:rsid w:val="FB4DEADE"/>
    <w:rsid w:val="FD9E9485"/>
    <w:rsid w:val="FDDF2B74"/>
    <w:rsid w:val="FDFF844F"/>
    <w:rsid w:val="FEEFD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Noto Serif CJK SC" w:hAnsi="Noto Serif CJK SC" w:eastAsia="Noto Serif CJK SC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18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2013-12-26T15:15:00Z</dcterms:created>
  <dc:creator>周瑜</dc:creator>
  <dc:description>generated by python-docx</dc:description>
  <cp:lastModifiedBy>周瑜</cp:lastModifiedBy>
  <dcterms:modified xsi:type="dcterms:W3CDTF">2026-08-26T16:00:32Z</dcterms:modified>
  <dc:subject>青少年AI创新实践活动方案</dc:subject>
  <dc:title>江苏省OPC创新创业大赛全国邀请赛青少年AI黑客松专项活动方案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3CD30F07C27AF42909B4856A918013F9_42</vt:lpwstr>
  </property>
</Properties>
</file>