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7BB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00"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附件2</w:t>
      </w:r>
    </w:p>
    <w:p w14:paraId="5CD55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b/>
          <w:sz w:val="38"/>
          <w:szCs w:val="38"/>
        </w:rPr>
      </w:pPr>
      <w:r>
        <w:rPr>
          <w:rFonts w:hint="eastAsia" w:ascii="仿宋" w:hAnsi="仿宋" w:eastAsia="仿宋" w:cs="仿宋"/>
          <w:b/>
          <w:sz w:val="38"/>
          <w:szCs w:val="38"/>
        </w:rPr>
        <w:t>“AI创业 赢在智途”</w:t>
      </w:r>
    </w:p>
    <w:p w14:paraId="58C205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sz w:val="38"/>
          <w:szCs w:val="38"/>
        </w:rPr>
      </w:pPr>
      <w:r>
        <w:rPr>
          <w:rFonts w:hint="eastAsia" w:ascii="仿宋" w:hAnsi="仿宋" w:eastAsia="仿宋" w:cs="仿宋"/>
          <w:b/>
          <w:sz w:val="38"/>
          <w:szCs w:val="38"/>
        </w:rPr>
        <w:t>2026年江苏省OPC创新创业大赛全国邀请赛</w:t>
      </w:r>
    </w:p>
    <w:p w14:paraId="473AF0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80" w:line="360" w:lineRule="auto"/>
        <w:ind w:firstLine="763" w:firstLineChars="200"/>
        <w:jc w:val="center"/>
        <w:textAlignment w:val="auto"/>
        <w:rPr>
          <w:rFonts w:hint="eastAsia" w:ascii="仿宋" w:hAnsi="仿宋" w:eastAsia="仿宋" w:cs="仿宋"/>
          <w:sz w:val="38"/>
          <w:szCs w:val="38"/>
        </w:rPr>
      </w:pPr>
      <w:r>
        <w:rPr>
          <w:rFonts w:hint="eastAsia" w:ascii="仿宋" w:hAnsi="仿宋" w:eastAsia="仿宋" w:cs="仿宋"/>
          <w:b/>
          <w:sz w:val="38"/>
          <w:szCs w:val="38"/>
        </w:rPr>
        <w:t>创业赛道评审规则</w:t>
      </w:r>
    </w:p>
    <w:p w14:paraId="1605CD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一、赛道定位</w:t>
      </w:r>
    </w:p>
    <w:p w14:paraId="7E281E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创业赛道定位于“产业落地与商业实践”。</w:t>
      </w:r>
    </w:p>
    <w:p w14:paraId="54E037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本赛道面向已形成实际项目、产品或服务，并开展用户验证、市场应用或商业实践的个人及团队，重点考察参赛项目解决真实行业问题的能力、人工智能赋能价值、商业实践成果及持续经营发展的可行性。</w:t>
      </w:r>
    </w:p>
    <w:p w14:paraId="7DC70F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创业赛道重点关注：</w:t>
      </w:r>
    </w:p>
    <w:p w14:paraId="7A934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（一）产品或服务的实际落地情况；</w:t>
      </w:r>
    </w:p>
    <w:p w14:paraId="29D2F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（二）用户及市场验证情况；</w:t>
      </w:r>
    </w:p>
    <w:p w14:paraId="14B55D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（三）人工智能赋能及OPC运营能力；</w:t>
      </w:r>
    </w:p>
    <w:p w14:paraId="3E48C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（四）商业模式及实际经营能力；</w:t>
      </w:r>
    </w:p>
    <w:p w14:paraId="14E36E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（五）项目持续发展及市场拓展潜力。</w:t>
      </w:r>
    </w:p>
    <w:p w14:paraId="7BD9D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参赛项目类型包括但不限于AI智能体、AIGC创作、AI+硬件等。</w:t>
      </w:r>
    </w:p>
    <w:p w14:paraId="18DEE6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参赛方向包括但不限于：AI+教育、AI+出海、AI+养老、AI+金融、AI+商旅文体展、AI+影视、AI+硬件等。</w:t>
      </w:r>
    </w:p>
    <w:p w14:paraId="6B11B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二、评审流程</w:t>
      </w:r>
    </w:p>
    <w:p w14:paraId="374C32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（一）初赛评审</w:t>
      </w:r>
    </w:p>
    <w:p w14:paraId="76C48B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初赛采用线上材料评审方式进行。</w:t>
      </w:r>
    </w:p>
    <w:p w14:paraId="1543B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参赛项目提交基础材料，由专家组结合项目实际情况进行综合评议和筛选，择优确定进入复赛项目。</w:t>
      </w:r>
    </w:p>
    <w:p w14:paraId="1DCD9A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（二）复赛评审</w:t>
      </w:r>
    </w:p>
    <w:p w14:paraId="395CDF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复赛采用线上综合评审方式进行。</w:t>
      </w:r>
    </w:p>
    <w:p w14:paraId="40A111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进入复赛项目可根据项目实际进展补充提交相关材料，专家组按照本规则所列评审指标进行综合评分，确定进入总决赛项目。</w:t>
      </w:r>
    </w:p>
    <w:p w14:paraId="4E80A2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（三）决赛评审</w:t>
      </w:r>
    </w:p>
    <w:p w14:paraId="2DFD65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进入总决赛项目参加现场路演答辩。</w:t>
      </w:r>
    </w:p>
    <w:p w14:paraId="23C0D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总决赛按照大赛统一总决赛评审规则进行综合评价，根据最终评审结果确定获奖项目。</w:t>
      </w:r>
    </w:p>
    <w:p w14:paraId="4A7188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初赛评审结果仅作为晋级复赛的依据，复赛评审结果仅作为晋级总决赛的依据，各阶段评审结果不累计计入下一阶段。</w:t>
      </w:r>
    </w:p>
    <w:p w14:paraId="255276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三、参赛材料要求</w:t>
      </w:r>
    </w:p>
    <w:p w14:paraId="133ED3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（一）初赛提交材料</w:t>
      </w:r>
    </w:p>
    <w:p w14:paraId="6EBAB9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参赛项目需提交项目介绍PPT，主要包括项目及业务介绍、产品或服务情况、目标用户及市场验证、AI应用及OPC运营情况、商业模式、经营情况和未来发展规划等内容。</w:t>
      </w:r>
    </w:p>
    <w:p w14:paraId="017850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参赛项目可根据实际情况提交产品体验链接、Demo演示视频、产品截图、功能展示说明等项目展示材料。</w:t>
      </w:r>
    </w:p>
    <w:p w14:paraId="2E898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参赛项目可根据实际情况提交用户数据、客户案例、订单合同、合作证明、营收及运营数据、知识产权等相关辅助材料。</w:t>
      </w:r>
    </w:p>
    <w:p w14:paraId="39464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0" w:after="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（二）复赛补充材料</w:t>
      </w:r>
    </w:p>
    <w:p w14:paraId="7D745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进入复赛项目可根据项目最新进展补充提交新增用户或客户、产品迭代、业务增长、市场合作、运营数据等能够体现项目发展情况的相关材料。</w:t>
      </w:r>
    </w:p>
    <w:p w14:paraId="136731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四、评审指标</w:t>
      </w:r>
    </w:p>
    <w:p w14:paraId="54BBD3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创业赛道采用综合评价方式，总分100分。</w:t>
      </w:r>
    </w:p>
    <w:p w14:paraId="40EFA7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</w:p>
    <w:p w14:paraId="3F371E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</w:p>
    <w:p w14:paraId="0F2985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</w:p>
    <w:p w14:paraId="0D720C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sz w:val="32"/>
          <w:szCs w:val="32"/>
        </w:rPr>
      </w:pP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1114"/>
        <w:gridCol w:w="4442"/>
      </w:tblGrid>
      <w:tr w14:paraId="4DF89539">
        <w:trPr>
          <w:cantSplit/>
          <w:tblHeader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shd w:val="clear" w:color="auto" w:fill="EDEDE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4F8B5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评审指标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shd w:val="clear" w:color="auto" w:fill="EDEDE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7031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分值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shd w:val="clear" w:color="auto" w:fill="EDEDED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1D1C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评审重点</w:t>
            </w:r>
          </w:p>
        </w:tc>
      </w:tr>
      <w:tr w14:paraId="49EB3AA6">
        <w:trPr>
          <w:cantSplit/>
          <w:trHeight w:val="1482" w:hRule="atLeast"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5BDB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市场验证与商业实践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324D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25分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C7A2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真实用户、客户、订单、收入、应用场景及市场反馈情况</w:t>
            </w:r>
          </w:p>
        </w:tc>
      </w:tr>
      <w:tr w14:paraId="6186F0E0">
        <w:trPr>
          <w:cantSplit/>
          <w:trHeight w:val="933" w:hRule="atLeast"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2B67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产品/服务与竞争力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96A3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20分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FD56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产品或服务完成度、实际价值、用户体验及市场竞争优势</w:t>
            </w:r>
          </w:p>
        </w:tc>
      </w:tr>
      <w:tr w14:paraId="44BFC478">
        <w:trPr>
          <w:cantSplit/>
          <w:trHeight w:val="1900" w:hRule="atLeast"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5B42B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AI赋能与OPC运营能力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7A727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25分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6FE3C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AI在核心业务中的实际应用、人机协同、流程自动化及轻量化运营能力</w:t>
            </w:r>
          </w:p>
        </w:tc>
      </w:tr>
      <w:tr w14:paraId="2FB93723">
        <w:trPr>
          <w:cantSplit/>
          <w:trHeight w:val="1276" w:hRule="atLeast"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2955D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商业模式与经营能力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E7F8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20分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6E23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收入模式、成本结构、获客交付、经营闭环及持续经营能力</w:t>
            </w:r>
          </w:p>
        </w:tc>
      </w:tr>
      <w:tr w14:paraId="497F3536">
        <w:trPr>
          <w:cantSplit/>
          <w:jc w:val="center"/>
        </w:trPr>
        <w:tc>
          <w:tcPr>
            <w:tcW w:w="32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3458D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成长、复制与抗风险能力</w:t>
            </w:r>
          </w:p>
        </w:tc>
        <w:tc>
          <w:tcPr>
            <w:tcW w:w="1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1E758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10分</w:t>
            </w:r>
          </w:p>
        </w:tc>
        <w:tc>
          <w:tcPr>
            <w:tcW w:w="44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insideH w:val="single" w:sz="6" w:space="0"/>
              <w:insideV w:val="single" w:sz="6" w:space="0"/>
            </w:tcBorders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14:paraId="0713D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32"/>
                <w:szCs w:val="32"/>
              </w:rPr>
              <w:t>市场空间、业务增长、复制推广及规模化发展潜力</w:t>
            </w:r>
            <w:r>
              <w:rPr>
                <w:rFonts w:hint="eastAsia" w:ascii="仿宋" w:hAnsi="仿宋" w:eastAsia="仿宋" w:cs="仿宋"/>
                <w:b w:val="0"/>
                <w:sz w:val="32"/>
                <w:szCs w:val="32"/>
                <w:lang w:eastAsia="zh-CN"/>
              </w:rPr>
              <w:t>、关键依赖、合规与风险应对</w:t>
            </w:r>
            <w:bookmarkStart w:id="0" w:name="_GoBack"/>
            <w:bookmarkEnd w:id="0"/>
          </w:p>
        </w:tc>
      </w:tr>
    </w:tbl>
    <w:p w14:paraId="0F210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合计：100分</w:t>
      </w:r>
    </w:p>
    <w:p w14:paraId="04C22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0" w:line="360" w:lineRule="auto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五、评审说明</w:t>
      </w:r>
    </w:p>
    <w:p w14:paraId="3B301C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（一）创业赛道重点考察参赛项目已经形成的产品、服务、用户、市场及商业实践成果。</w:t>
      </w:r>
    </w:p>
    <w:p w14:paraId="5C938B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（二）参赛项目原则上应已形成可展示、可体验或可验证的产品或服务，并开展实际用户验证、市场应用或商业实践；是否注册企业不作为参赛前提。</w:t>
      </w:r>
    </w:p>
    <w:p w14:paraId="32A44E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（三）OPC运营能力重点考察参赛者利用人工智能、智能体及数字化工具提升研发、运营、营销、交付等环节效率的实际情况。</w:t>
      </w:r>
    </w:p>
    <w:p w14:paraId="59B86C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（四）评审不以团队人数、企业规模、融资金额或营业收入作为单一评价依据，重点考察项目真实经营情况、AI赋能价值和持续发展能力。</w:t>
      </w:r>
    </w:p>
    <w:p w14:paraId="704F67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（五）各参赛方向采用统一评审标准，不因所属行业或应用方向不同单独设置评分标准。</w:t>
      </w:r>
    </w:p>
    <w:p w14:paraId="572C66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（六）复赛补充材料应基于初赛提交项目进行更新和完善，不得更换项目主体或核心业务方向。</w:t>
      </w:r>
    </w:p>
    <w:p w14:paraId="0005D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七）参赛项目应保证所提交材料及相关数据真实有效。大赛组委会有权对参赛项目提交的用户、客户、订单、营收、运营数据、合作案例等材料进行核验；存在弄虚作假、抄袭、侵权或其他违反赛事规定行为的，取消其参赛或获奖资格。</w:t>
      </w:r>
    </w:p>
    <w:p w14:paraId="3582AA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sz w:val="32"/>
          <w:szCs w:val="32"/>
        </w:rPr>
        <w:t>（八）具体评审实施细则由大赛组委会制定。</w:t>
      </w:r>
    </w:p>
    <w:sectPr>
      <w:footerReference r:id="rId5" w:type="default"/>
      <w:pgSz w:w="11906" w:h="16838"/>
      <w:pgMar w:top="1531" w:right="1474" w:bottom="1361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5235C">
    <w:pPr>
      <w:pStyle w:val="24"/>
      <w:jc w:val="center"/>
    </w:pPr>
    <w:r>
      <w:rPr>
        <w:rFonts w:ascii="Noto Serif CJK SC" w:hAnsi="Noto Serif CJK SC" w:eastAsia="Noto Serif CJK SC"/>
        <w:b w:val="0"/>
        <w:sz w:val="21"/>
      </w:rPr>
      <w:t xml:space="preserve">- </w:t>
    </w:r>
    <w:r>
      <w:fldChar w:fldCharType="begin"/>
    </w:r>
    <w:r>
      <w:instrText xml:space="preserve"> PAGE </w:instrText>
    </w:r>
    <w:r>
      <w:fldChar w:fldCharType="end"/>
    </w:r>
    <w:r>
      <w:rPr>
        <w:rFonts w:ascii="Noto Serif CJK SC" w:hAnsi="Noto Serif CJK SC" w:eastAsia="Noto Serif CJK SC"/>
        <w:b w:val="0"/>
        <w:sz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DDFB41A"/>
    <w:rsid w:val="34EFE685"/>
    <w:rsid w:val="3BBFB1C9"/>
    <w:rsid w:val="3F7EB1F0"/>
    <w:rsid w:val="3FE7B1B6"/>
    <w:rsid w:val="5DC7C88F"/>
    <w:rsid w:val="5F5E39D7"/>
    <w:rsid w:val="5FE84664"/>
    <w:rsid w:val="6D9D9BDA"/>
    <w:rsid w:val="6EFABB4B"/>
    <w:rsid w:val="6F3D3F59"/>
    <w:rsid w:val="7777C234"/>
    <w:rsid w:val="7AF3F708"/>
    <w:rsid w:val="7DEEF35D"/>
    <w:rsid w:val="7F85A496"/>
    <w:rsid w:val="A5FFB733"/>
    <w:rsid w:val="AF774A7A"/>
    <w:rsid w:val="B6EE926F"/>
    <w:rsid w:val="B7DB0AAC"/>
    <w:rsid w:val="B7FF1E79"/>
    <w:rsid w:val="BEE32CBF"/>
    <w:rsid w:val="BF7BDE59"/>
    <w:rsid w:val="CF6F9E82"/>
    <w:rsid w:val="CF9BF4E0"/>
    <w:rsid w:val="D9DF5D3B"/>
    <w:rsid w:val="DE9F03B6"/>
    <w:rsid w:val="EEEE4ED9"/>
    <w:rsid w:val="EF7F52A4"/>
    <w:rsid w:val="EF7F9BDC"/>
    <w:rsid w:val="F3E754DE"/>
    <w:rsid w:val="F6CD429F"/>
    <w:rsid w:val="F6EF967C"/>
    <w:rsid w:val="F772A095"/>
    <w:rsid w:val="F7A208C9"/>
    <w:rsid w:val="F7DF5F7F"/>
    <w:rsid w:val="FEB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2013-12-25T07:15:00Z</dcterms:created>
  <dc:creator>江苏省OPC创新创业大赛全国邀请赛</dc:creator>
  <dc:description>generated by python-docx</dc:description>
  <cp:lastModifiedBy>周瑜</cp:lastModifiedBy>
  <dcterms:modified xsi:type="dcterms:W3CDTF">2026-08-25T08:17:34Z</dcterms:modified>
  <dc:subject>“AI创业 赢在智途”2026年江苏省OPC创新创业大赛全国邀请赛</dc:subject>
  <dc:title>创业赛道评审规则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9AF0C03577BE3B0925E28B6ABDF7D32E_42</vt:lpwstr>
  </property>
</Properties>
</file>