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542" w:rsidRDefault="00A66542" w:rsidP="00A66542">
      <w:pPr>
        <w:pStyle w:val="1"/>
      </w:pPr>
      <w:r>
        <w:rPr>
          <w:rFonts w:hint="eastAsia"/>
        </w:rPr>
        <w:t>附件一：</w:t>
      </w:r>
    </w:p>
    <w:p w:rsidR="00A66542" w:rsidRDefault="00A66542" w:rsidP="00A66542">
      <w:pPr>
        <w:pStyle w:val="1"/>
        <w:jc w:val="center"/>
      </w:pPr>
      <w:bookmarkStart w:id="0" w:name="_GoBack"/>
      <w:r>
        <w:rPr>
          <w:rFonts w:hint="eastAsia"/>
        </w:rPr>
        <w:t>青少年计算机教育优秀</w:t>
      </w:r>
      <w:proofErr w:type="gramStart"/>
      <w:r>
        <w:rPr>
          <w:rFonts w:hint="eastAsia"/>
        </w:rPr>
        <w:t>奖管理</w:t>
      </w:r>
      <w:proofErr w:type="gramEnd"/>
      <w:r>
        <w:rPr>
          <w:rFonts w:hint="eastAsia"/>
        </w:rPr>
        <w:t>办法</w:t>
      </w:r>
      <w:bookmarkEnd w:id="0"/>
    </w:p>
    <w:p w:rsidR="00A66542" w:rsidRDefault="00A66542" w:rsidP="00A66542">
      <w:pPr>
        <w:numPr>
          <w:ilvl w:val="0"/>
          <w:numId w:val="1"/>
        </w:numPr>
        <w:spacing w:line="560" w:lineRule="exact"/>
        <w:jc w:val="left"/>
        <w:rPr>
          <w:rFonts w:ascii="仿宋" w:hAnsi="仿宋"/>
          <w:sz w:val="30"/>
          <w:szCs w:val="30"/>
        </w:rPr>
      </w:pPr>
      <w:r>
        <w:rPr>
          <w:rFonts w:ascii="仿宋" w:hAnsi="仿宋" w:hint="eastAsia"/>
          <w:sz w:val="30"/>
          <w:szCs w:val="30"/>
        </w:rPr>
        <w:t>为鼓励各单位对青少年计算机科学素养的普及，</w:t>
      </w:r>
      <w:r>
        <w:rPr>
          <w:rFonts w:ascii="仿宋" w:hAnsi="仿宋" w:cs="Helvetica"/>
          <w:color w:val="000000"/>
          <w:sz w:val="30"/>
          <w:szCs w:val="30"/>
        </w:rPr>
        <w:t>江苏省计算机学会青少年信息与智能教育专业委员会</w:t>
      </w:r>
      <w:r>
        <w:rPr>
          <w:rFonts w:ascii="仿宋" w:hAnsi="仿宋" w:cs="Helvetica" w:hint="eastAsia"/>
          <w:color w:val="000000"/>
          <w:sz w:val="30"/>
          <w:szCs w:val="30"/>
        </w:rPr>
        <w:t>（以下简称：专委会）</w:t>
      </w:r>
      <w:r>
        <w:rPr>
          <w:rFonts w:ascii="仿宋" w:hAnsi="仿宋" w:hint="eastAsia"/>
          <w:sz w:val="30"/>
          <w:szCs w:val="30"/>
        </w:rPr>
        <w:t>特制定本办法。</w:t>
      </w:r>
    </w:p>
    <w:p w:rsidR="00A66542" w:rsidRDefault="00A66542" w:rsidP="00A66542">
      <w:pPr>
        <w:numPr>
          <w:ilvl w:val="0"/>
          <w:numId w:val="1"/>
        </w:numPr>
        <w:spacing w:line="560" w:lineRule="exact"/>
        <w:jc w:val="left"/>
        <w:rPr>
          <w:rFonts w:ascii="仿宋" w:hAnsi="仿宋"/>
          <w:sz w:val="30"/>
          <w:szCs w:val="30"/>
        </w:rPr>
      </w:pPr>
      <w:r>
        <w:rPr>
          <w:rFonts w:ascii="仿宋" w:hAnsi="仿宋" w:hint="eastAsia"/>
          <w:sz w:val="30"/>
          <w:szCs w:val="30"/>
        </w:rPr>
        <w:t>本办法适用于为江苏省青少年计算机科学素养普及工作做出贡献的单位或个人。</w:t>
      </w:r>
    </w:p>
    <w:p w:rsidR="00A66542" w:rsidRDefault="00A66542" w:rsidP="00A66542">
      <w:pPr>
        <w:numPr>
          <w:ilvl w:val="0"/>
          <w:numId w:val="1"/>
        </w:numPr>
        <w:spacing w:line="560" w:lineRule="exact"/>
        <w:jc w:val="left"/>
        <w:rPr>
          <w:rFonts w:ascii="仿宋" w:hAnsi="仿宋"/>
          <w:sz w:val="30"/>
          <w:szCs w:val="30"/>
        </w:rPr>
      </w:pPr>
      <w:r>
        <w:rPr>
          <w:rFonts w:ascii="仿宋" w:hAnsi="仿宋" w:hint="eastAsia"/>
          <w:sz w:val="30"/>
          <w:szCs w:val="30"/>
        </w:rPr>
        <w:t>青少年计算机教育优秀奖包括个人奖和团队奖。</w:t>
      </w:r>
    </w:p>
    <w:p w:rsidR="00A66542" w:rsidRDefault="00A66542" w:rsidP="00A66542">
      <w:pPr>
        <w:numPr>
          <w:ilvl w:val="0"/>
          <w:numId w:val="1"/>
        </w:numPr>
        <w:spacing w:line="560" w:lineRule="exact"/>
        <w:jc w:val="left"/>
        <w:rPr>
          <w:rFonts w:ascii="仿宋" w:hAnsi="仿宋"/>
          <w:sz w:val="30"/>
          <w:szCs w:val="30"/>
        </w:rPr>
      </w:pPr>
      <w:r>
        <w:rPr>
          <w:rFonts w:ascii="仿宋" w:hAnsi="仿宋" w:hint="eastAsia"/>
          <w:sz w:val="30"/>
          <w:szCs w:val="30"/>
        </w:rPr>
        <w:t>青少年计算机教育个人优秀</w:t>
      </w:r>
      <w:proofErr w:type="gramStart"/>
      <w:r>
        <w:rPr>
          <w:rFonts w:ascii="仿宋" w:hAnsi="仿宋" w:hint="eastAsia"/>
          <w:sz w:val="30"/>
          <w:szCs w:val="30"/>
        </w:rPr>
        <w:t>奖用于</w:t>
      </w:r>
      <w:proofErr w:type="gramEnd"/>
      <w:r>
        <w:rPr>
          <w:rFonts w:ascii="仿宋" w:hAnsi="仿宋" w:hint="eastAsia"/>
          <w:sz w:val="30"/>
          <w:szCs w:val="30"/>
        </w:rPr>
        <w:t>奖励相关教师，每期人数不超过</w:t>
      </w:r>
      <w:r>
        <w:rPr>
          <w:rFonts w:ascii="仿宋" w:hAnsi="仿宋" w:hint="eastAsia"/>
          <w:sz w:val="30"/>
          <w:szCs w:val="30"/>
        </w:rPr>
        <w:t>10</w:t>
      </w:r>
      <w:r>
        <w:rPr>
          <w:rFonts w:ascii="仿宋" w:hAnsi="仿宋" w:hint="eastAsia"/>
          <w:sz w:val="30"/>
          <w:szCs w:val="30"/>
        </w:rPr>
        <w:t>人。</w:t>
      </w:r>
    </w:p>
    <w:p w:rsidR="00A66542" w:rsidRDefault="00A66542" w:rsidP="00A66542">
      <w:pPr>
        <w:numPr>
          <w:ilvl w:val="0"/>
          <w:numId w:val="1"/>
        </w:numPr>
        <w:spacing w:line="560" w:lineRule="exact"/>
        <w:jc w:val="left"/>
        <w:rPr>
          <w:rFonts w:ascii="仿宋" w:hAnsi="仿宋"/>
          <w:sz w:val="30"/>
          <w:szCs w:val="30"/>
        </w:rPr>
      </w:pPr>
      <w:r>
        <w:rPr>
          <w:rFonts w:ascii="仿宋" w:hAnsi="仿宋" w:hint="eastAsia"/>
          <w:sz w:val="30"/>
          <w:szCs w:val="30"/>
        </w:rPr>
        <w:t>青少年计算机教育团队优秀</w:t>
      </w:r>
      <w:proofErr w:type="gramStart"/>
      <w:r>
        <w:rPr>
          <w:rFonts w:ascii="仿宋" w:hAnsi="仿宋" w:hint="eastAsia"/>
          <w:sz w:val="30"/>
          <w:szCs w:val="30"/>
        </w:rPr>
        <w:t>奖用于</w:t>
      </w:r>
      <w:proofErr w:type="gramEnd"/>
      <w:r>
        <w:rPr>
          <w:rFonts w:ascii="仿宋" w:hAnsi="仿宋" w:hint="eastAsia"/>
          <w:sz w:val="30"/>
          <w:szCs w:val="30"/>
        </w:rPr>
        <w:t>奖励相关教师团队，每期团队数不超过</w:t>
      </w:r>
      <w:r>
        <w:rPr>
          <w:rFonts w:ascii="仿宋" w:hAnsi="仿宋" w:hint="eastAsia"/>
          <w:sz w:val="30"/>
          <w:szCs w:val="30"/>
        </w:rPr>
        <w:t>5</w:t>
      </w:r>
      <w:r>
        <w:rPr>
          <w:rFonts w:ascii="仿宋" w:hAnsi="仿宋" w:hint="eastAsia"/>
          <w:sz w:val="30"/>
          <w:szCs w:val="30"/>
        </w:rPr>
        <w:t>个。</w:t>
      </w:r>
    </w:p>
    <w:p w:rsidR="00A66542" w:rsidRDefault="00A66542" w:rsidP="00A66542">
      <w:pPr>
        <w:numPr>
          <w:ilvl w:val="0"/>
          <w:numId w:val="1"/>
        </w:numPr>
        <w:spacing w:line="560" w:lineRule="exact"/>
        <w:jc w:val="left"/>
        <w:rPr>
          <w:rFonts w:ascii="仿宋" w:hAnsi="仿宋"/>
          <w:sz w:val="30"/>
          <w:szCs w:val="30"/>
        </w:rPr>
      </w:pPr>
      <w:r>
        <w:rPr>
          <w:rFonts w:ascii="仿宋" w:hAnsi="仿宋" w:hint="eastAsia"/>
          <w:sz w:val="30"/>
          <w:szCs w:val="30"/>
        </w:rPr>
        <w:t>青少年计算机教育个人优秀奖评选规则：</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（一）申请资格必须包括以下内容：</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1</w:t>
      </w:r>
      <w:r>
        <w:rPr>
          <w:rFonts w:ascii="仿宋" w:hAnsi="仿宋" w:hint="eastAsia"/>
          <w:sz w:val="30"/>
          <w:szCs w:val="30"/>
        </w:rPr>
        <w:t>、经过专委会认可的单位的青少年计算机教师或获得专委会认证的青少年计算机教师；</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2</w:t>
      </w:r>
      <w:r>
        <w:rPr>
          <w:rFonts w:ascii="仿宋" w:hAnsi="仿宋" w:hint="eastAsia"/>
          <w:sz w:val="30"/>
          <w:szCs w:val="30"/>
        </w:rPr>
        <w:t>、当年培养超过</w:t>
      </w:r>
      <w:r>
        <w:rPr>
          <w:rFonts w:ascii="仿宋" w:hAnsi="仿宋" w:hint="eastAsia"/>
          <w:sz w:val="30"/>
          <w:szCs w:val="30"/>
        </w:rPr>
        <w:t>120</w:t>
      </w:r>
      <w:r>
        <w:rPr>
          <w:rFonts w:ascii="仿宋" w:hAnsi="仿宋" w:hint="eastAsia"/>
          <w:sz w:val="30"/>
          <w:szCs w:val="30"/>
        </w:rPr>
        <w:t>名青少年学生参加专委会认可的计算机科普活动；</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3</w:t>
      </w:r>
      <w:r>
        <w:rPr>
          <w:rFonts w:ascii="仿宋" w:hAnsi="仿宋" w:hint="eastAsia"/>
          <w:sz w:val="30"/>
          <w:szCs w:val="30"/>
        </w:rPr>
        <w:t>、当年参加专委会认可的青少年计算机等级考试的学生成绩通过率</w:t>
      </w:r>
      <w:r>
        <w:rPr>
          <w:rFonts w:ascii="仿宋" w:hAnsi="仿宋" w:hint="eastAsia"/>
          <w:sz w:val="30"/>
          <w:szCs w:val="30"/>
        </w:rPr>
        <w:t>&gt;80%</w:t>
      </w:r>
      <w:proofErr w:type="gramStart"/>
      <w:r>
        <w:rPr>
          <w:rFonts w:ascii="仿宋" w:hAnsi="仿宋" w:hint="eastAsia"/>
          <w:sz w:val="30"/>
          <w:szCs w:val="30"/>
        </w:rPr>
        <w:t>且优秀</w:t>
      </w:r>
      <w:proofErr w:type="gramEnd"/>
      <w:r>
        <w:rPr>
          <w:rFonts w:ascii="仿宋" w:hAnsi="仿宋" w:hint="eastAsia"/>
          <w:sz w:val="30"/>
          <w:szCs w:val="30"/>
        </w:rPr>
        <w:t>率</w:t>
      </w:r>
      <w:r>
        <w:rPr>
          <w:rFonts w:ascii="仿宋" w:hAnsi="仿宋" w:hint="eastAsia"/>
          <w:sz w:val="30"/>
          <w:szCs w:val="30"/>
        </w:rPr>
        <w:t>&gt;</w:t>
      </w:r>
      <w:r>
        <w:rPr>
          <w:rFonts w:ascii="仿宋" w:hAnsi="仿宋"/>
          <w:sz w:val="30"/>
          <w:szCs w:val="30"/>
        </w:rPr>
        <w:t>30%</w:t>
      </w:r>
      <w:r>
        <w:rPr>
          <w:rFonts w:ascii="仿宋" w:hAnsi="仿宋" w:hint="eastAsia"/>
          <w:sz w:val="30"/>
          <w:szCs w:val="30"/>
        </w:rPr>
        <w:t>；</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4</w:t>
      </w:r>
      <w:r>
        <w:rPr>
          <w:rFonts w:ascii="仿宋" w:hAnsi="仿宋" w:hint="eastAsia"/>
          <w:sz w:val="30"/>
          <w:szCs w:val="30"/>
        </w:rPr>
        <w:t>、当年</w:t>
      </w:r>
      <w:proofErr w:type="gramStart"/>
      <w:r>
        <w:rPr>
          <w:rFonts w:ascii="仿宋" w:hAnsi="仿宋" w:hint="eastAsia"/>
          <w:sz w:val="30"/>
          <w:szCs w:val="30"/>
        </w:rPr>
        <w:t>具有经专委</w:t>
      </w:r>
      <w:proofErr w:type="gramEnd"/>
      <w:r>
        <w:rPr>
          <w:rFonts w:ascii="仿宋" w:hAnsi="仿宋" w:hint="eastAsia"/>
          <w:sz w:val="30"/>
          <w:szCs w:val="30"/>
        </w:rPr>
        <w:t>会认可的优秀教学成果。</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（二）评选指标包含以下观测点：</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lastRenderedPageBreak/>
        <w:t>1</w:t>
      </w:r>
      <w:r>
        <w:rPr>
          <w:rFonts w:ascii="仿宋" w:hAnsi="仿宋" w:hint="eastAsia"/>
          <w:sz w:val="30"/>
          <w:szCs w:val="30"/>
        </w:rPr>
        <w:t>、当年参加专委会认可的计算机科普活动的学生总数；</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2</w:t>
      </w:r>
      <w:r>
        <w:rPr>
          <w:rFonts w:ascii="仿宋" w:hAnsi="仿宋" w:hint="eastAsia"/>
          <w:sz w:val="30"/>
          <w:szCs w:val="30"/>
        </w:rPr>
        <w:t>、当年参加专委会认可的青少年计算机等级考试的学生成绩通过率；</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3</w:t>
      </w:r>
      <w:r>
        <w:rPr>
          <w:rFonts w:ascii="仿宋" w:hAnsi="仿宋" w:hint="eastAsia"/>
          <w:sz w:val="30"/>
          <w:szCs w:val="30"/>
        </w:rPr>
        <w:t>、当年参加专委会认可的青少年计算机等级考试的学生成绩优秀率；</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4</w:t>
      </w:r>
      <w:r>
        <w:rPr>
          <w:rFonts w:ascii="仿宋" w:hAnsi="仿宋" w:hint="eastAsia"/>
          <w:sz w:val="30"/>
          <w:szCs w:val="30"/>
        </w:rPr>
        <w:t>、公开出版的青少年计算机科学科普教材数量；</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5</w:t>
      </w:r>
      <w:r>
        <w:rPr>
          <w:rFonts w:ascii="仿宋" w:hAnsi="仿宋" w:hint="eastAsia"/>
          <w:sz w:val="30"/>
          <w:szCs w:val="30"/>
        </w:rPr>
        <w:t>、当年</w:t>
      </w:r>
      <w:proofErr w:type="gramStart"/>
      <w:r>
        <w:rPr>
          <w:rFonts w:ascii="仿宋" w:hAnsi="仿宋" w:hint="eastAsia"/>
          <w:sz w:val="30"/>
          <w:szCs w:val="30"/>
        </w:rPr>
        <w:t>具有经专委</w:t>
      </w:r>
      <w:proofErr w:type="gramEnd"/>
      <w:r>
        <w:rPr>
          <w:rFonts w:ascii="仿宋" w:hAnsi="仿宋" w:hint="eastAsia"/>
          <w:sz w:val="30"/>
          <w:szCs w:val="30"/>
        </w:rPr>
        <w:t>会认可的优秀教学成果及数量；</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6</w:t>
      </w:r>
      <w:r>
        <w:rPr>
          <w:rFonts w:ascii="仿宋" w:hAnsi="仿宋" w:hint="eastAsia"/>
          <w:sz w:val="30"/>
          <w:szCs w:val="30"/>
        </w:rPr>
        <w:t>、对青少年等级考试推广及培训有突出贡献。</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（三）申报流程：</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1</w:t>
      </w:r>
      <w:r>
        <w:rPr>
          <w:rFonts w:ascii="仿宋" w:hAnsi="仿宋" w:hint="eastAsia"/>
          <w:sz w:val="30"/>
          <w:szCs w:val="30"/>
        </w:rPr>
        <w:t>、填写优秀个人</w:t>
      </w:r>
      <w:proofErr w:type="gramStart"/>
      <w:r>
        <w:rPr>
          <w:rFonts w:ascii="仿宋" w:hAnsi="仿宋" w:hint="eastAsia"/>
          <w:sz w:val="30"/>
          <w:szCs w:val="30"/>
        </w:rPr>
        <w:t>奖申请</w:t>
      </w:r>
      <w:proofErr w:type="gramEnd"/>
      <w:r>
        <w:rPr>
          <w:rFonts w:ascii="仿宋" w:hAnsi="仿宋" w:hint="eastAsia"/>
          <w:sz w:val="30"/>
          <w:szCs w:val="30"/>
        </w:rPr>
        <w:t>表格（详见附件二）；</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2</w:t>
      </w:r>
      <w:r>
        <w:rPr>
          <w:rFonts w:ascii="仿宋" w:hAnsi="仿宋" w:hint="eastAsia"/>
          <w:sz w:val="30"/>
          <w:szCs w:val="30"/>
        </w:rPr>
        <w:t>、提供相关科普活动、科普教材、教学成果或案例等的佐证材料；</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3</w:t>
      </w:r>
      <w:r>
        <w:rPr>
          <w:rFonts w:ascii="仿宋" w:hAnsi="仿宋" w:hint="eastAsia"/>
          <w:sz w:val="30"/>
          <w:szCs w:val="30"/>
        </w:rPr>
        <w:t>、送交专委会进行复核及评审。</w:t>
      </w:r>
    </w:p>
    <w:p w:rsidR="00A66542" w:rsidRDefault="00A66542" w:rsidP="00A66542">
      <w:pPr>
        <w:spacing w:line="560" w:lineRule="exact"/>
        <w:jc w:val="left"/>
        <w:rPr>
          <w:rFonts w:ascii="仿宋" w:hAnsi="仿宋"/>
          <w:sz w:val="30"/>
          <w:szCs w:val="30"/>
        </w:rPr>
      </w:pPr>
      <w:r>
        <w:rPr>
          <w:rFonts w:ascii="仿宋" w:hAnsi="仿宋" w:hint="eastAsia"/>
          <w:b/>
          <w:bCs/>
          <w:sz w:val="30"/>
          <w:szCs w:val="30"/>
        </w:rPr>
        <w:t>第七条</w:t>
      </w:r>
      <w:r>
        <w:rPr>
          <w:rFonts w:ascii="仿宋" w:hAnsi="仿宋" w:hint="eastAsia"/>
          <w:sz w:val="30"/>
          <w:szCs w:val="30"/>
        </w:rPr>
        <w:t xml:space="preserve"> </w:t>
      </w:r>
      <w:r>
        <w:rPr>
          <w:rFonts w:ascii="仿宋" w:hAnsi="仿宋" w:hint="eastAsia"/>
          <w:sz w:val="30"/>
          <w:szCs w:val="30"/>
        </w:rPr>
        <w:t>青少年计算机教育团队优秀奖评选规则：</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（一）申请资格必须包括以下内容：</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1</w:t>
      </w:r>
      <w:r>
        <w:rPr>
          <w:rFonts w:ascii="仿宋" w:hAnsi="仿宋" w:hint="eastAsia"/>
          <w:sz w:val="30"/>
          <w:szCs w:val="30"/>
        </w:rPr>
        <w:t>、经过专委会认可的咨询中心教学团队或获得专委会认证的青少年计算机教师团队；</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2</w:t>
      </w:r>
      <w:r>
        <w:rPr>
          <w:rFonts w:ascii="仿宋" w:hAnsi="仿宋" w:hint="eastAsia"/>
          <w:sz w:val="30"/>
          <w:szCs w:val="30"/>
        </w:rPr>
        <w:t>、当年培养超过</w:t>
      </w:r>
      <w:r>
        <w:rPr>
          <w:rFonts w:ascii="仿宋" w:hAnsi="仿宋" w:hint="eastAsia"/>
          <w:sz w:val="30"/>
          <w:szCs w:val="30"/>
        </w:rPr>
        <w:t>300</w:t>
      </w:r>
      <w:r>
        <w:rPr>
          <w:rFonts w:ascii="仿宋" w:hAnsi="仿宋" w:hint="eastAsia"/>
          <w:sz w:val="30"/>
          <w:szCs w:val="30"/>
        </w:rPr>
        <w:t>名青少年学生参加专委会认可的计算机科普活动；</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3</w:t>
      </w:r>
      <w:r>
        <w:rPr>
          <w:rFonts w:ascii="仿宋" w:hAnsi="仿宋" w:hint="eastAsia"/>
          <w:sz w:val="30"/>
          <w:szCs w:val="30"/>
        </w:rPr>
        <w:t>、当年参加专委会认可的青少年计算机等级考试的学生成绩通过率</w:t>
      </w:r>
      <w:r>
        <w:rPr>
          <w:rFonts w:ascii="仿宋" w:hAnsi="仿宋" w:hint="eastAsia"/>
          <w:sz w:val="30"/>
          <w:szCs w:val="30"/>
        </w:rPr>
        <w:t>&gt;80%</w:t>
      </w:r>
      <w:proofErr w:type="gramStart"/>
      <w:r>
        <w:rPr>
          <w:rFonts w:ascii="仿宋" w:hAnsi="仿宋" w:hint="eastAsia"/>
          <w:sz w:val="30"/>
          <w:szCs w:val="30"/>
        </w:rPr>
        <w:t>且优秀</w:t>
      </w:r>
      <w:proofErr w:type="gramEnd"/>
      <w:r>
        <w:rPr>
          <w:rFonts w:ascii="仿宋" w:hAnsi="仿宋" w:hint="eastAsia"/>
          <w:sz w:val="30"/>
          <w:szCs w:val="30"/>
        </w:rPr>
        <w:t>率</w:t>
      </w:r>
      <w:r>
        <w:rPr>
          <w:rFonts w:ascii="仿宋" w:hAnsi="仿宋" w:hint="eastAsia"/>
          <w:sz w:val="30"/>
          <w:szCs w:val="30"/>
        </w:rPr>
        <w:t>&gt;3</w:t>
      </w:r>
      <w:r>
        <w:rPr>
          <w:rFonts w:ascii="仿宋" w:hAnsi="仿宋"/>
          <w:sz w:val="30"/>
          <w:szCs w:val="30"/>
        </w:rPr>
        <w:t>0%</w:t>
      </w:r>
      <w:r>
        <w:rPr>
          <w:rFonts w:ascii="仿宋" w:hAnsi="仿宋" w:hint="eastAsia"/>
          <w:sz w:val="30"/>
          <w:szCs w:val="30"/>
        </w:rPr>
        <w:t>；</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4</w:t>
      </w:r>
      <w:r>
        <w:rPr>
          <w:rFonts w:ascii="仿宋" w:hAnsi="仿宋" w:hint="eastAsia"/>
          <w:sz w:val="30"/>
          <w:szCs w:val="30"/>
        </w:rPr>
        <w:t>、当年具有</w:t>
      </w:r>
      <w:proofErr w:type="gramStart"/>
      <w:r>
        <w:rPr>
          <w:rFonts w:ascii="仿宋" w:hAnsi="仿宋" w:hint="eastAsia"/>
          <w:sz w:val="30"/>
          <w:szCs w:val="30"/>
        </w:rPr>
        <w:t>多项经专委</w:t>
      </w:r>
      <w:proofErr w:type="gramEnd"/>
      <w:r>
        <w:rPr>
          <w:rFonts w:ascii="仿宋" w:hAnsi="仿宋" w:hint="eastAsia"/>
          <w:sz w:val="30"/>
          <w:szCs w:val="30"/>
        </w:rPr>
        <w:t>会认可的优秀教学成果。</w:t>
      </w:r>
      <w:r>
        <w:rPr>
          <w:rFonts w:ascii="仿宋" w:hAnsi="仿宋" w:hint="eastAsia"/>
          <w:sz w:val="30"/>
          <w:szCs w:val="30"/>
        </w:rPr>
        <w:t xml:space="preserve"> </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（二）评选指标包含以下观测点：</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lastRenderedPageBreak/>
        <w:t>1</w:t>
      </w:r>
      <w:r>
        <w:rPr>
          <w:rFonts w:ascii="仿宋" w:hAnsi="仿宋" w:hint="eastAsia"/>
          <w:sz w:val="30"/>
          <w:szCs w:val="30"/>
        </w:rPr>
        <w:t>、当年参加专委会认可的计算机科普活动的学生总数；</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2</w:t>
      </w:r>
      <w:r>
        <w:rPr>
          <w:rFonts w:ascii="仿宋" w:hAnsi="仿宋" w:hint="eastAsia"/>
          <w:sz w:val="30"/>
          <w:szCs w:val="30"/>
        </w:rPr>
        <w:t>、当年参加专委会认可的青少年计算机等级考试的学生成绩通过率；</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3</w:t>
      </w:r>
      <w:r>
        <w:rPr>
          <w:rFonts w:ascii="仿宋" w:hAnsi="仿宋" w:hint="eastAsia"/>
          <w:sz w:val="30"/>
          <w:szCs w:val="30"/>
        </w:rPr>
        <w:t>、当年参加专委会认可的青少年计算机等级考试的学生成绩优秀率；</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4</w:t>
      </w:r>
      <w:r>
        <w:rPr>
          <w:rFonts w:ascii="仿宋" w:hAnsi="仿宋" w:hint="eastAsia"/>
          <w:sz w:val="30"/>
          <w:szCs w:val="30"/>
        </w:rPr>
        <w:t>、公开出版的青少年计算机科学科普教材数量；</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5</w:t>
      </w:r>
      <w:r>
        <w:rPr>
          <w:rFonts w:ascii="仿宋" w:hAnsi="仿宋" w:hint="eastAsia"/>
          <w:sz w:val="30"/>
          <w:szCs w:val="30"/>
        </w:rPr>
        <w:t>、当年</w:t>
      </w:r>
      <w:proofErr w:type="gramStart"/>
      <w:r>
        <w:rPr>
          <w:rFonts w:ascii="仿宋" w:hAnsi="仿宋" w:hint="eastAsia"/>
          <w:sz w:val="30"/>
          <w:szCs w:val="30"/>
        </w:rPr>
        <w:t>具有经专委</w:t>
      </w:r>
      <w:proofErr w:type="gramEnd"/>
      <w:r>
        <w:rPr>
          <w:rFonts w:ascii="仿宋" w:hAnsi="仿宋" w:hint="eastAsia"/>
          <w:sz w:val="30"/>
          <w:szCs w:val="30"/>
        </w:rPr>
        <w:t>会认可的优秀教学成果及数量；</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6</w:t>
      </w:r>
      <w:r>
        <w:rPr>
          <w:rFonts w:ascii="仿宋" w:hAnsi="仿宋" w:hint="eastAsia"/>
          <w:sz w:val="30"/>
          <w:szCs w:val="30"/>
        </w:rPr>
        <w:t>、对青少年等级考试推广及培训有突出贡献。</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（三）申报流程：</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1</w:t>
      </w:r>
      <w:r>
        <w:rPr>
          <w:rFonts w:ascii="仿宋" w:hAnsi="仿宋" w:hint="eastAsia"/>
          <w:sz w:val="30"/>
          <w:szCs w:val="30"/>
        </w:rPr>
        <w:t>、填写优秀</w:t>
      </w:r>
      <w:proofErr w:type="gramStart"/>
      <w:r>
        <w:rPr>
          <w:rFonts w:ascii="仿宋" w:hAnsi="仿宋" w:hint="eastAsia"/>
          <w:sz w:val="30"/>
          <w:szCs w:val="30"/>
        </w:rPr>
        <w:t>团队奖申请</w:t>
      </w:r>
      <w:proofErr w:type="gramEnd"/>
      <w:r>
        <w:rPr>
          <w:rFonts w:ascii="仿宋" w:hAnsi="仿宋" w:hint="eastAsia"/>
          <w:sz w:val="30"/>
          <w:szCs w:val="30"/>
        </w:rPr>
        <w:t>表格（详见附件三）；</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2</w:t>
      </w:r>
      <w:r>
        <w:rPr>
          <w:rFonts w:ascii="仿宋" w:hAnsi="仿宋" w:hint="eastAsia"/>
          <w:sz w:val="30"/>
          <w:szCs w:val="30"/>
        </w:rPr>
        <w:t>、提供相关科普活动、科普教材、教学成果或案例等的佐证材料；</w:t>
      </w:r>
    </w:p>
    <w:p w:rsidR="00A66542" w:rsidRDefault="00A66542" w:rsidP="00A66542">
      <w:pPr>
        <w:spacing w:line="560" w:lineRule="exact"/>
        <w:ind w:left="1080"/>
        <w:jc w:val="left"/>
        <w:rPr>
          <w:rFonts w:ascii="仿宋" w:hAnsi="仿宋"/>
          <w:sz w:val="30"/>
          <w:szCs w:val="30"/>
        </w:rPr>
      </w:pPr>
      <w:r>
        <w:rPr>
          <w:rFonts w:ascii="仿宋" w:hAnsi="仿宋" w:hint="eastAsia"/>
          <w:sz w:val="30"/>
          <w:szCs w:val="30"/>
        </w:rPr>
        <w:t>3</w:t>
      </w:r>
      <w:r>
        <w:rPr>
          <w:rFonts w:ascii="仿宋" w:hAnsi="仿宋" w:hint="eastAsia"/>
          <w:sz w:val="30"/>
          <w:szCs w:val="30"/>
        </w:rPr>
        <w:t>、送交专委会进行复核及评审。</w:t>
      </w:r>
    </w:p>
    <w:p w:rsidR="00A66542" w:rsidRDefault="00A66542" w:rsidP="00A66542">
      <w:pPr>
        <w:spacing w:line="560" w:lineRule="exact"/>
        <w:ind w:left="1050" w:hangingChars="350" w:hanging="1050"/>
        <w:jc w:val="left"/>
        <w:rPr>
          <w:rFonts w:ascii="仿宋" w:hAnsi="仿宋"/>
          <w:sz w:val="30"/>
          <w:szCs w:val="30"/>
        </w:rPr>
      </w:pPr>
      <w:r>
        <w:rPr>
          <w:rFonts w:ascii="仿宋" w:hAnsi="仿宋" w:hint="eastAsia"/>
          <w:b/>
          <w:bCs/>
          <w:sz w:val="30"/>
          <w:szCs w:val="30"/>
        </w:rPr>
        <w:t>第八条</w:t>
      </w:r>
      <w:r>
        <w:rPr>
          <w:rFonts w:ascii="仿宋" w:hAnsi="仿宋" w:hint="eastAsia"/>
          <w:sz w:val="30"/>
          <w:szCs w:val="30"/>
        </w:rPr>
        <w:t xml:space="preserve"> </w:t>
      </w:r>
      <w:r>
        <w:rPr>
          <w:rFonts w:ascii="仿宋" w:hAnsi="仿宋" w:hint="eastAsia"/>
          <w:sz w:val="30"/>
          <w:szCs w:val="30"/>
        </w:rPr>
        <w:t>青少年教育优秀奖一年评选一次，按照本办法规定的相关程序进行。</w:t>
      </w:r>
    </w:p>
    <w:p w:rsidR="00A66542" w:rsidRDefault="00A66542" w:rsidP="00A66542">
      <w:pPr>
        <w:spacing w:line="560" w:lineRule="exact"/>
        <w:ind w:left="1050" w:hangingChars="350" w:hanging="1050"/>
        <w:jc w:val="left"/>
        <w:rPr>
          <w:rFonts w:ascii="仿宋" w:hAnsi="仿宋"/>
          <w:sz w:val="30"/>
          <w:szCs w:val="30"/>
        </w:rPr>
      </w:pPr>
      <w:r>
        <w:rPr>
          <w:rFonts w:ascii="仿宋" w:hAnsi="仿宋" w:hint="eastAsia"/>
          <w:b/>
          <w:bCs/>
          <w:sz w:val="30"/>
          <w:szCs w:val="30"/>
        </w:rPr>
        <w:t>第九条</w:t>
      </w:r>
      <w:r>
        <w:rPr>
          <w:rFonts w:ascii="仿宋" w:hAnsi="仿宋" w:hint="eastAsia"/>
          <w:sz w:val="30"/>
          <w:szCs w:val="30"/>
        </w:rPr>
        <w:t xml:space="preserve"> </w:t>
      </w:r>
      <w:r>
        <w:rPr>
          <w:rFonts w:ascii="仿宋" w:hAnsi="仿宋" w:hint="eastAsia"/>
          <w:sz w:val="30"/>
          <w:szCs w:val="30"/>
        </w:rPr>
        <w:t>团体获奖的奖牌和证书及个人获奖的奖金和证书都由江苏省计算机学会颁发。</w:t>
      </w:r>
    </w:p>
    <w:p w:rsidR="00A66542" w:rsidRDefault="00A66542" w:rsidP="00A66542">
      <w:pPr>
        <w:spacing w:line="560" w:lineRule="exact"/>
        <w:ind w:left="1050" w:hangingChars="350" w:hanging="1050"/>
        <w:jc w:val="left"/>
        <w:rPr>
          <w:rFonts w:ascii="仿宋" w:hAnsi="仿宋"/>
          <w:sz w:val="30"/>
          <w:szCs w:val="30"/>
        </w:rPr>
      </w:pPr>
    </w:p>
    <w:p w:rsidR="00A66542" w:rsidRDefault="00A66542" w:rsidP="00A66542">
      <w:pPr>
        <w:spacing w:line="560" w:lineRule="exact"/>
        <w:ind w:left="1050" w:hangingChars="350" w:hanging="1050"/>
        <w:jc w:val="left"/>
        <w:rPr>
          <w:rFonts w:ascii="仿宋" w:hAnsi="仿宋"/>
          <w:sz w:val="30"/>
          <w:szCs w:val="30"/>
        </w:rPr>
      </w:pPr>
      <w:r>
        <w:rPr>
          <w:rFonts w:ascii="仿宋" w:hAnsi="仿宋" w:hint="eastAsia"/>
          <w:b/>
          <w:bCs/>
          <w:sz w:val="30"/>
          <w:szCs w:val="30"/>
        </w:rPr>
        <w:t>第十条</w:t>
      </w:r>
      <w:r>
        <w:rPr>
          <w:rFonts w:ascii="仿宋" w:hAnsi="仿宋" w:hint="eastAsia"/>
          <w:sz w:val="30"/>
          <w:szCs w:val="30"/>
        </w:rPr>
        <w:t xml:space="preserve"> </w:t>
      </w:r>
      <w:r>
        <w:rPr>
          <w:rFonts w:ascii="仿宋" w:hAnsi="仿宋" w:hint="eastAsia"/>
          <w:sz w:val="30"/>
          <w:szCs w:val="30"/>
        </w:rPr>
        <w:t>本办法自</w:t>
      </w:r>
      <w:r>
        <w:rPr>
          <w:rFonts w:ascii="仿宋" w:hAnsi="仿宋" w:hint="eastAsia"/>
          <w:sz w:val="30"/>
          <w:szCs w:val="30"/>
        </w:rPr>
        <w:t>2021</w:t>
      </w:r>
      <w:r>
        <w:rPr>
          <w:rFonts w:ascii="仿宋" w:hAnsi="仿宋" w:hint="eastAsia"/>
          <w:sz w:val="30"/>
          <w:szCs w:val="30"/>
        </w:rPr>
        <w:t>年</w:t>
      </w:r>
      <w:r>
        <w:rPr>
          <w:rFonts w:ascii="仿宋" w:hAnsi="仿宋" w:hint="eastAsia"/>
          <w:sz w:val="30"/>
          <w:szCs w:val="30"/>
        </w:rPr>
        <w:t>11</w:t>
      </w:r>
      <w:r>
        <w:rPr>
          <w:rFonts w:ascii="仿宋" w:hAnsi="仿宋" w:hint="eastAsia"/>
          <w:sz w:val="30"/>
          <w:szCs w:val="30"/>
        </w:rPr>
        <w:t>月</w:t>
      </w:r>
      <w:r>
        <w:rPr>
          <w:rFonts w:ascii="仿宋" w:hAnsi="仿宋" w:hint="eastAsia"/>
          <w:sz w:val="30"/>
          <w:szCs w:val="30"/>
        </w:rPr>
        <w:t>1</w:t>
      </w:r>
      <w:r>
        <w:rPr>
          <w:rFonts w:ascii="仿宋" w:hAnsi="仿宋" w:hint="eastAsia"/>
          <w:sz w:val="30"/>
          <w:szCs w:val="30"/>
        </w:rPr>
        <w:t>日起执行，最终解释权归江苏省计算机学会</w:t>
      </w:r>
      <w:r>
        <w:rPr>
          <w:rFonts w:ascii="仿宋" w:hAnsi="仿宋" w:cs="Helvetica"/>
          <w:color w:val="000000"/>
          <w:sz w:val="30"/>
          <w:szCs w:val="30"/>
        </w:rPr>
        <w:t>青少年信息与智能教育专业委员会</w:t>
      </w:r>
      <w:r>
        <w:rPr>
          <w:rFonts w:ascii="仿宋" w:hAnsi="仿宋" w:hint="eastAsia"/>
          <w:sz w:val="30"/>
          <w:szCs w:val="30"/>
        </w:rPr>
        <w:t>所有。</w:t>
      </w:r>
    </w:p>
    <w:p w:rsidR="00A66542" w:rsidRPr="00A66542" w:rsidRDefault="00A66542"/>
    <w:sectPr w:rsidR="00A66542" w:rsidRPr="00A66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90936"/>
    <w:multiLevelType w:val="multilevel"/>
    <w:tmpl w:val="39D90936"/>
    <w:lvl w:ilvl="0">
      <w:start w:val="1"/>
      <w:numFmt w:val="japaneseCounting"/>
      <w:lvlText w:val="第%1条"/>
      <w:lvlJc w:val="left"/>
      <w:pPr>
        <w:ind w:left="1080" w:hanging="108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42"/>
    <w:rsid w:val="00A6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50ED3-9AD9-49D0-988F-EFA8CD1D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6542"/>
    <w:pPr>
      <w:widowControl w:val="0"/>
      <w:jc w:val="both"/>
    </w:pPr>
    <w:rPr>
      <w:szCs w:val="24"/>
    </w:rPr>
  </w:style>
  <w:style w:type="paragraph" w:styleId="1">
    <w:name w:val="heading 1"/>
    <w:basedOn w:val="a"/>
    <w:next w:val="a"/>
    <w:link w:val="10"/>
    <w:uiPriority w:val="9"/>
    <w:qFormat/>
    <w:rsid w:val="00A6654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542"/>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shike</dc:creator>
  <cp:keywords/>
  <dc:description/>
  <cp:lastModifiedBy>shike</cp:lastModifiedBy>
  <cp:revision>1</cp:revision>
  <dcterms:created xsi:type="dcterms:W3CDTF">2022-07-05T00:33:00Z</dcterms:created>
  <dcterms:modified xsi:type="dcterms:W3CDTF">2022-07-05T00:34:00Z</dcterms:modified>
</cp:coreProperties>
</file>